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35917" w14:textId="6CE3AD3B" w:rsidR="004F39CC" w:rsidRDefault="004F39CC" w:rsidP="004F39CC">
      <w:pPr>
        <w:spacing w:after="0"/>
        <w:rPr>
          <w:rFonts w:ascii="Times New Roman" w:hAnsi="Times New Roman" w:cs="Times New Roman"/>
        </w:rPr>
      </w:pPr>
      <w:r>
        <w:rPr>
          <w:rFonts w:ascii="Times New Roman" w:hAnsi="Times New Roman" w:cs="Times New Roman"/>
        </w:rPr>
        <w:t xml:space="preserve">Hr Kristen </w:t>
      </w:r>
      <w:proofErr w:type="spellStart"/>
      <w:r>
        <w:rPr>
          <w:rFonts w:ascii="Times New Roman" w:hAnsi="Times New Roman" w:cs="Times New Roman"/>
        </w:rPr>
        <w:t>Michal</w:t>
      </w:r>
      <w:proofErr w:type="spellEnd"/>
    </w:p>
    <w:p w14:paraId="74921258" w14:textId="77777777" w:rsidR="004F39CC" w:rsidRDefault="004F39CC" w:rsidP="004F39CC">
      <w:pPr>
        <w:spacing w:after="0"/>
        <w:rPr>
          <w:rFonts w:ascii="Times New Roman" w:hAnsi="Times New Roman" w:cs="Times New Roman"/>
        </w:rPr>
      </w:pPr>
      <w:r>
        <w:rPr>
          <w:rFonts w:ascii="Times New Roman" w:hAnsi="Times New Roman" w:cs="Times New Roman"/>
        </w:rPr>
        <w:t xml:space="preserve">Peaminister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4192166" w14:textId="56CF4B8C" w:rsidR="004F39CC" w:rsidRDefault="004F39CC" w:rsidP="004F39CC">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15. juuni 2026.a.</w:t>
      </w:r>
    </w:p>
    <w:p w14:paraId="64857A4D" w14:textId="77777777" w:rsidR="004F39CC" w:rsidRDefault="004F39CC" w:rsidP="004F39CC">
      <w:pPr>
        <w:rPr>
          <w:rFonts w:ascii="Times New Roman" w:hAnsi="Times New Roman" w:cs="Times New Roman"/>
        </w:rPr>
      </w:pPr>
    </w:p>
    <w:p w14:paraId="12E8B816" w14:textId="2B3D05C1" w:rsidR="004F39CC" w:rsidRDefault="004F39CC" w:rsidP="004F39CC">
      <w:pPr>
        <w:rPr>
          <w:rFonts w:ascii="Times New Roman" w:hAnsi="Times New Roman" w:cs="Times New Roman"/>
        </w:rPr>
      </w:pPr>
      <w:r>
        <w:rPr>
          <w:rFonts w:ascii="Times New Roman" w:hAnsi="Times New Roman" w:cs="Times New Roman"/>
        </w:rPr>
        <w:t>KIRJALIK KÜSIMUS</w:t>
      </w:r>
    </w:p>
    <w:p w14:paraId="65AEF1E6" w14:textId="7E0D16A2" w:rsidR="004F39CC" w:rsidRPr="004F39CC" w:rsidRDefault="004F39CC" w:rsidP="004F39CC">
      <w:pPr>
        <w:rPr>
          <w:rFonts w:ascii="Times New Roman" w:hAnsi="Times New Roman" w:cs="Times New Roman"/>
          <w:b/>
          <w:bCs/>
        </w:rPr>
      </w:pPr>
      <w:r w:rsidRPr="004F39CC">
        <w:rPr>
          <w:rFonts w:ascii="Times New Roman" w:hAnsi="Times New Roman" w:cs="Times New Roman"/>
          <w:b/>
          <w:bCs/>
        </w:rPr>
        <w:t>Ametnike liikumine eraettevõtetesse</w:t>
      </w:r>
    </w:p>
    <w:p w14:paraId="0B18424D" w14:textId="77777777" w:rsidR="004F39CC" w:rsidRDefault="004F39CC" w:rsidP="004F39CC">
      <w:pPr>
        <w:rPr>
          <w:rFonts w:ascii="Times New Roman" w:hAnsi="Times New Roman" w:cs="Times New Roman"/>
        </w:rPr>
      </w:pPr>
    </w:p>
    <w:p w14:paraId="0BD9C408" w14:textId="572A414E" w:rsidR="004F39CC" w:rsidRPr="004F39CC" w:rsidRDefault="004F39CC" w:rsidP="004F39CC">
      <w:pPr>
        <w:rPr>
          <w:rFonts w:ascii="Times New Roman" w:hAnsi="Times New Roman" w:cs="Times New Roman"/>
        </w:rPr>
      </w:pPr>
      <w:r w:rsidRPr="004F39CC">
        <w:rPr>
          <w:rFonts w:ascii="Times New Roman" w:hAnsi="Times New Roman" w:cs="Times New Roman"/>
        </w:rPr>
        <w:t>Austatud peaminister!</w:t>
      </w:r>
    </w:p>
    <w:p w14:paraId="3C422E50" w14:textId="77777777" w:rsidR="004F39CC" w:rsidRPr="004F39CC" w:rsidRDefault="004F39CC" w:rsidP="004F39CC">
      <w:pPr>
        <w:rPr>
          <w:rFonts w:ascii="Times New Roman" w:hAnsi="Times New Roman" w:cs="Times New Roman"/>
        </w:rPr>
      </w:pPr>
    </w:p>
    <w:p w14:paraId="51F790DF" w14:textId="77777777" w:rsidR="004F39CC" w:rsidRPr="004F39CC" w:rsidRDefault="004F39CC" w:rsidP="004F39CC">
      <w:pPr>
        <w:jc w:val="both"/>
        <w:rPr>
          <w:rFonts w:ascii="Times New Roman" w:hAnsi="Times New Roman" w:cs="Times New Roman"/>
        </w:rPr>
      </w:pPr>
      <w:r w:rsidRPr="004F39CC">
        <w:rPr>
          <w:rFonts w:ascii="Times New Roman" w:hAnsi="Times New Roman" w:cs="Times New Roman"/>
        </w:rPr>
        <w:t>Viimastel aastatel on riik suunanud märkimisväärseid eelarvevahendeid sellistesse valdkondadesse nagu energeetika ja kaitse tööstus. Samaaegselt võib täheldada tendentsi, kus endised kõrged ametnikud ja riigiteenistujad asuvad pärast riigiteenistusest lahkumist tööle just nendes valdkondades tegutsevatesse eraettevõtetesse.</w:t>
      </w:r>
    </w:p>
    <w:p w14:paraId="6C25A573" w14:textId="77777777" w:rsidR="004F39CC" w:rsidRPr="004F39CC" w:rsidRDefault="004F39CC" w:rsidP="004F39CC">
      <w:pPr>
        <w:jc w:val="both"/>
        <w:rPr>
          <w:rFonts w:ascii="Times New Roman" w:hAnsi="Times New Roman" w:cs="Times New Roman"/>
        </w:rPr>
      </w:pPr>
      <w:r w:rsidRPr="004F39CC">
        <w:rPr>
          <w:rFonts w:ascii="Times New Roman" w:hAnsi="Times New Roman" w:cs="Times New Roman"/>
        </w:rPr>
        <w:t>Loomulikult ei ole üleminek avalikust sektorist erasektorisse iseenesest seaduserikkumine. Samuti puuduvad kohtulahendid, mis võimaldaksid väita, et konkreetsed isikud on kasutanud oma ametiseisundit uute tööandjate huvides. Siiski tuleb tõdeda, et selline praktika loob ilmse huvide konflikti riski.</w:t>
      </w:r>
    </w:p>
    <w:p w14:paraId="3CCBDEEB" w14:textId="77777777" w:rsidR="004F39CC" w:rsidRPr="004F39CC" w:rsidRDefault="004F39CC" w:rsidP="004F39CC">
      <w:pPr>
        <w:jc w:val="both"/>
        <w:rPr>
          <w:rFonts w:ascii="Times New Roman" w:hAnsi="Times New Roman" w:cs="Times New Roman"/>
        </w:rPr>
      </w:pPr>
      <w:r w:rsidRPr="004F39CC">
        <w:rPr>
          <w:rFonts w:ascii="Times New Roman" w:hAnsi="Times New Roman" w:cs="Times New Roman"/>
        </w:rPr>
        <w:t>Endised ametnikud omavad teenistuslikku teavet, teadmisi riigi plaanidest, arusaamist otsustusmehhanismidest ning säilitavad isiklikud kontaktid riigiasutustes. Seda kõike võidakse potentsiaalselt kasutada üksikute ettevõtete konkurentsieeliste saavutamiseks riigihangetel ja eelarvevahendite jaotamisel.</w:t>
      </w:r>
    </w:p>
    <w:p w14:paraId="01138CC2" w14:textId="77777777" w:rsidR="004F39CC" w:rsidRPr="004F39CC" w:rsidRDefault="004F39CC" w:rsidP="004F39CC">
      <w:pPr>
        <w:jc w:val="both"/>
        <w:rPr>
          <w:rFonts w:ascii="Times New Roman" w:hAnsi="Times New Roman" w:cs="Times New Roman"/>
        </w:rPr>
      </w:pPr>
      <w:r w:rsidRPr="004F39CC">
        <w:rPr>
          <w:rFonts w:ascii="Times New Roman" w:hAnsi="Times New Roman" w:cs="Times New Roman"/>
        </w:rPr>
        <w:t>Paljudes riikides tegutsevad selliste riskide vähendamiseks nn jahutusperioodid, mille jooksul on endistel ametnikel keelatud töötada ettevõtetes, mille tegevus on otseselt seotud nende varasemate ametikohustustega.</w:t>
      </w:r>
    </w:p>
    <w:p w14:paraId="660B8C5F" w14:textId="77777777" w:rsidR="004F39CC" w:rsidRPr="004F39CC" w:rsidRDefault="004F39CC" w:rsidP="004F39CC">
      <w:pPr>
        <w:jc w:val="both"/>
        <w:rPr>
          <w:rFonts w:ascii="Times New Roman" w:hAnsi="Times New Roman" w:cs="Times New Roman"/>
        </w:rPr>
      </w:pPr>
    </w:p>
    <w:p w14:paraId="6415048F" w14:textId="01F5EF93" w:rsidR="004F39CC" w:rsidRPr="004F39CC" w:rsidRDefault="004F39CC" w:rsidP="004F39CC">
      <w:pPr>
        <w:jc w:val="both"/>
        <w:rPr>
          <w:rFonts w:ascii="Times New Roman" w:hAnsi="Times New Roman" w:cs="Times New Roman"/>
        </w:rPr>
      </w:pPr>
      <w:r w:rsidRPr="004F39CC">
        <w:rPr>
          <w:rFonts w:ascii="Times New Roman" w:hAnsi="Times New Roman" w:cs="Times New Roman"/>
        </w:rPr>
        <w:t xml:space="preserve">Seoses sellega palun </w:t>
      </w:r>
      <w:r>
        <w:rPr>
          <w:rFonts w:ascii="Times New Roman" w:hAnsi="Times New Roman" w:cs="Times New Roman"/>
        </w:rPr>
        <w:t xml:space="preserve">Teil </w:t>
      </w:r>
      <w:r w:rsidRPr="004F39CC">
        <w:rPr>
          <w:rFonts w:ascii="Times New Roman" w:hAnsi="Times New Roman" w:cs="Times New Roman"/>
        </w:rPr>
        <w:t>vastata järgmistele küsimustele:</w:t>
      </w:r>
    </w:p>
    <w:p w14:paraId="22E7972F" w14:textId="77777777" w:rsidR="004F39CC" w:rsidRPr="004F39CC" w:rsidRDefault="004F39CC" w:rsidP="004F39CC">
      <w:pPr>
        <w:jc w:val="both"/>
        <w:rPr>
          <w:rFonts w:ascii="Times New Roman" w:hAnsi="Times New Roman" w:cs="Times New Roman"/>
        </w:rPr>
      </w:pPr>
      <w:r w:rsidRPr="004F39CC">
        <w:rPr>
          <w:rFonts w:ascii="Times New Roman" w:hAnsi="Times New Roman" w:cs="Times New Roman"/>
        </w:rPr>
        <w:t>1. Milliseid konkreetseid meetmeid rakendatakse Eestis selle vältimiseks, et endised ametnikud kasutaksid riigiasutustes töötamise ajal saadud teenistuslikku teavet uute tööandjate huvides?</w:t>
      </w:r>
    </w:p>
    <w:p w14:paraId="299FB1E7" w14:textId="77777777" w:rsidR="004F39CC" w:rsidRPr="004F39CC" w:rsidRDefault="004F39CC" w:rsidP="004F39CC">
      <w:pPr>
        <w:jc w:val="both"/>
        <w:rPr>
          <w:rFonts w:ascii="Times New Roman" w:hAnsi="Times New Roman" w:cs="Times New Roman"/>
        </w:rPr>
      </w:pPr>
      <w:r w:rsidRPr="004F39CC">
        <w:rPr>
          <w:rFonts w:ascii="Times New Roman" w:hAnsi="Times New Roman" w:cs="Times New Roman"/>
        </w:rPr>
        <w:t>2. Kuidas kontrollib riik endiste ametnike isiklike sidemete ja kontaktide võimalikku kasutamist, mis omandati riigiteenistuse ajal, et eraettevõtted saaksid soodsaid riigihankeid?</w:t>
      </w:r>
    </w:p>
    <w:p w14:paraId="6E78BDDC" w14:textId="77777777" w:rsidR="004F39CC" w:rsidRPr="004F39CC" w:rsidRDefault="004F39CC" w:rsidP="004F39CC">
      <w:pPr>
        <w:jc w:val="both"/>
        <w:rPr>
          <w:rFonts w:ascii="Times New Roman" w:hAnsi="Times New Roman" w:cs="Times New Roman"/>
        </w:rPr>
      </w:pPr>
      <w:r w:rsidRPr="004F39CC">
        <w:rPr>
          <w:rFonts w:ascii="Times New Roman" w:hAnsi="Times New Roman" w:cs="Times New Roman"/>
        </w:rPr>
        <w:t>3. Kas valitsus peab olemasolevaid huvide konflikti vältimise mehhanisme piisavaks? Kui jah, siis millistele hinnangutele ja uuringutele see järeldus tugineb?</w:t>
      </w:r>
    </w:p>
    <w:p w14:paraId="2918A40C" w14:textId="77777777" w:rsidR="004F39CC" w:rsidRPr="004F39CC" w:rsidRDefault="004F39CC" w:rsidP="004F39CC">
      <w:pPr>
        <w:jc w:val="both"/>
        <w:rPr>
          <w:rFonts w:ascii="Times New Roman" w:hAnsi="Times New Roman" w:cs="Times New Roman"/>
        </w:rPr>
      </w:pPr>
      <w:r w:rsidRPr="004F39CC">
        <w:rPr>
          <w:rFonts w:ascii="Times New Roman" w:hAnsi="Times New Roman" w:cs="Times New Roman"/>
        </w:rPr>
        <w:t>4. Kas valitsus on kaalunud kohustusliku piiranguperioodi (jahutusperioodi) kehtestamist endistele kõrgetele ametnikele enne nende töölevõtmist ettevõtetes, mis tegutsevad valdkondades, mille eest nad varem riigiteenistuses vastutasid?</w:t>
      </w:r>
    </w:p>
    <w:p w14:paraId="315A3567" w14:textId="77777777" w:rsidR="004F39CC" w:rsidRPr="004F39CC" w:rsidRDefault="004F39CC" w:rsidP="004F39CC">
      <w:pPr>
        <w:jc w:val="both"/>
        <w:rPr>
          <w:rFonts w:ascii="Times New Roman" w:hAnsi="Times New Roman" w:cs="Times New Roman"/>
        </w:rPr>
      </w:pPr>
      <w:r w:rsidRPr="004F39CC">
        <w:rPr>
          <w:rFonts w:ascii="Times New Roman" w:hAnsi="Times New Roman" w:cs="Times New Roman"/>
        </w:rPr>
        <w:t>5. Kui sellist võimalust ei kaaluta, siis kuidas saab valitsus ühiskonnale garanteerida, et endised ametnikud ei kasuta teenistuslikku teavet ja oma sidemeid uutele tööandjatele eeliste tagamiseks riigihangete saamisel?</w:t>
      </w:r>
    </w:p>
    <w:p w14:paraId="6CBF9079" w14:textId="77777777" w:rsidR="004F39CC" w:rsidRPr="004F39CC" w:rsidRDefault="004F39CC" w:rsidP="004F39CC">
      <w:pPr>
        <w:jc w:val="both"/>
        <w:rPr>
          <w:rFonts w:ascii="Times New Roman" w:hAnsi="Times New Roman" w:cs="Times New Roman"/>
        </w:rPr>
      </w:pPr>
    </w:p>
    <w:p w14:paraId="0C166CEB" w14:textId="77777777" w:rsidR="004F39CC" w:rsidRPr="004F39CC" w:rsidRDefault="004F39CC" w:rsidP="004F39CC">
      <w:pPr>
        <w:jc w:val="both"/>
        <w:rPr>
          <w:rFonts w:ascii="Times New Roman" w:hAnsi="Times New Roman" w:cs="Times New Roman"/>
        </w:rPr>
      </w:pPr>
      <w:r w:rsidRPr="004F39CC">
        <w:rPr>
          <w:rFonts w:ascii="Times New Roman" w:hAnsi="Times New Roman" w:cs="Times New Roman"/>
        </w:rPr>
        <w:t>Lugupidamisega</w:t>
      </w:r>
    </w:p>
    <w:p w14:paraId="535D29B1" w14:textId="77777777" w:rsidR="004F39CC" w:rsidRDefault="004F39CC" w:rsidP="004F39CC">
      <w:pPr>
        <w:jc w:val="both"/>
        <w:rPr>
          <w:rFonts w:ascii="Times New Roman" w:hAnsi="Times New Roman" w:cs="Times New Roman"/>
        </w:rPr>
      </w:pPr>
    </w:p>
    <w:p w14:paraId="520A32CA" w14:textId="46899AE9" w:rsidR="004F39CC" w:rsidRDefault="004F39CC" w:rsidP="004F39CC">
      <w:pPr>
        <w:jc w:val="both"/>
        <w:rPr>
          <w:rFonts w:ascii="Times New Roman" w:hAnsi="Times New Roman" w:cs="Times New Roman"/>
        </w:rPr>
      </w:pPr>
      <w:r>
        <w:rPr>
          <w:rFonts w:ascii="Times New Roman" w:hAnsi="Times New Roman" w:cs="Times New Roman"/>
        </w:rPr>
        <w:t>(allkirjastatud digitaalselt)</w:t>
      </w:r>
    </w:p>
    <w:p w14:paraId="72479977" w14:textId="77777777" w:rsidR="004F39CC" w:rsidRPr="004F39CC" w:rsidRDefault="004F39CC" w:rsidP="004F39CC">
      <w:pPr>
        <w:jc w:val="both"/>
        <w:rPr>
          <w:rFonts w:ascii="Times New Roman" w:hAnsi="Times New Roman" w:cs="Times New Roman"/>
        </w:rPr>
      </w:pPr>
    </w:p>
    <w:p w14:paraId="38155F97" w14:textId="77777777" w:rsidR="004F39CC" w:rsidRPr="004F39CC" w:rsidRDefault="004F39CC" w:rsidP="004F39CC">
      <w:pPr>
        <w:spacing w:after="0"/>
        <w:jc w:val="both"/>
        <w:rPr>
          <w:rFonts w:ascii="Times New Roman" w:hAnsi="Times New Roman" w:cs="Times New Roman"/>
        </w:rPr>
      </w:pPr>
      <w:r w:rsidRPr="004F39CC">
        <w:rPr>
          <w:rFonts w:ascii="Times New Roman" w:hAnsi="Times New Roman" w:cs="Times New Roman"/>
        </w:rPr>
        <w:t>Aleksandr Tšaplõgin</w:t>
      </w:r>
    </w:p>
    <w:p w14:paraId="2700FA1A" w14:textId="77777777" w:rsidR="004F39CC" w:rsidRPr="004F39CC" w:rsidRDefault="004F39CC" w:rsidP="004F39CC">
      <w:pPr>
        <w:spacing w:after="0"/>
        <w:jc w:val="both"/>
        <w:rPr>
          <w:rFonts w:ascii="Times New Roman" w:hAnsi="Times New Roman" w:cs="Times New Roman"/>
        </w:rPr>
      </w:pPr>
      <w:r w:rsidRPr="004F39CC">
        <w:rPr>
          <w:rFonts w:ascii="Times New Roman" w:hAnsi="Times New Roman" w:cs="Times New Roman"/>
        </w:rPr>
        <w:t>Riigikogu liige</w:t>
      </w:r>
    </w:p>
    <w:p w14:paraId="09E14D73" w14:textId="77777777" w:rsidR="002530E1" w:rsidRPr="004F39CC" w:rsidRDefault="002530E1" w:rsidP="004F39CC">
      <w:pPr>
        <w:jc w:val="both"/>
        <w:rPr>
          <w:rFonts w:ascii="Times New Roman" w:hAnsi="Times New Roman" w:cs="Times New Roman"/>
        </w:rPr>
      </w:pPr>
    </w:p>
    <w:sectPr w:rsidR="002530E1" w:rsidRPr="004F39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9CC"/>
    <w:rsid w:val="002530E1"/>
    <w:rsid w:val="004458C2"/>
    <w:rsid w:val="004F39CC"/>
    <w:rsid w:val="007023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F78BA"/>
  <w15:chartTrackingRefBased/>
  <w15:docId w15:val="{04854790-1A42-4493-9E56-E7B2C0237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4F39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4F39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4F39CC"/>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4F39CC"/>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4F39CC"/>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4F39CC"/>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4F39CC"/>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4F39CC"/>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4F39CC"/>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F39CC"/>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4F39CC"/>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4F39CC"/>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4F39CC"/>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4F39CC"/>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4F39CC"/>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4F39CC"/>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4F39CC"/>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4F39CC"/>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4F39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4F39C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4F39CC"/>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4F39C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4F39CC"/>
    <w:pPr>
      <w:spacing w:before="160"/>
      <w:jc w:val="center"/>
    </w:pPr>
    <w:rPr>
      <w:i/>
      <w:iCs/>
      <w:color w:val="404040" w:themeColor="text1" w:themeTint="BF"/>
    </w:rPr>
  </w:style>
  <w:style w:type="character" w:customStyle="1" w:styleId="TsitaatMrk">
    <w:name w:val="Tsitaat Märk"/>
    <w:basedOn w:val="Liguvaikefont"/>
    <w:link w:val="Tsitaat"/>
    <w:uiPriority w:val="29"/>
    <w:rsid w:val="004F39CC"/>
    <w:rPr>
      <w:i/>
      <w:iCs/>
      <w:color w:val="404040" w:themeColor="text1" w:themeTint="BF"/>
    </w:rPr>
  </w:style>
  <w:style w:type="paragraph" w:styleId="Loendilik">
    <w:name w:val="List Paragraph"/>
    <w:basedOn w:val="Normaallaad"/>
    <w:uiPriority w:val="34"/>
    <w:qFormat/>
    <w:rsid w:val="004F39CC"/>
    <w:pPr>
      <w:ind w:left="720"/>
      <w:contextualSpacing/>
    </w:pPr>
  </w:style>
  <w:style w:type="character" w:styleId="Selgeltmrgatavrhutus">
    <w:name w:val="Intense Emphasis"/>
    <w:basedOn w:val="Liguvaikefont"/>
    <w:uiPriority w:val="21"/>
    <w:qFormat/>
    <w:rsid w:val="004F39CC"/>
    <w:rPr>
      <w:i/>
      <w:iCs/>
      <w:color w:val="0F4761" w:themeColor="accent1" w:themeShade="BF"/>
    </w:rPr>
  </w:style>
  <w:style w:type="paragraph" w:styleId="Selgeltmrgatavtsitaat">
    <w:name w:val="Intense Quote"/>
    <w:basedOn w:val="Normaallaad"/>
    <w:next w:val="Normaallaad"/>
    <w:link w:val="SelgeltmrgatavtsitaatMrk"/>
    <w:uiPriority w:val="30"/>
    <w:qFormat/>
    <w:rsid w:val="004F39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4F39CC"/>
    <w:rPr>
      <w:i/>
      <w:iCs/>
      <w:color w:val="0F4761" w:themeColor="accent1" w:themeShade="BF"/>
    </w:rPr>
  </w:style>
  <w:style w:type="character" w:styleId="Selgeltmrgatavviide">
    <w:name w:val="Intense Reference"/>
    <w:basedOn w:val="Liguvaikefont"/>
    <w:uiPriority w:val="32"/>
    <w:qFormat/>
    <w:rsid w:val="004F39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356</Words>
  <Characters>2068</Characters>
  <Application>Microsoft Office Word</Application>
  <DocSecurity>0</DocSecurity>
  <Lines>17</Lines>
  <Paragraphs>4</Paragraphs>
  <ScaleCrop>false</ScaleCrop>
  <HeadingPairs>
    <vt:vector size="2" baseType="variant">
      <vt:variant>
        <vt:lpstr>Pealkiri</vt:lpstr>
      </vt:variant>
      <vt:variant>
        <vt:i4>1</vt:i4>
      </vt:variant>
    </vt:vector>
  </HeadingPairs>
  <TitlesOfParts>
    <vt:vector size="1" baseType="lpstr">
      <vt:lpstr/>
    </vt:vector>
  </TitlesOfParts>
  <Company>Riigikogu Kantselei</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Greta Silberg</cp:lastModifiedBy>
  <cp:revision>1</cp:revision>
  <dcterms:created xsi:type="dcterms:W3CDTF">2026-06-15T12:28:00Z</dcterms:created>
  <dcterms:modified xsi:type="dcterms:W3CDTF">2026-06-15T12:46:00Z</dcterms:modified>
</cp:coreProperties>
</file>